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5CA9EB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6F39D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bookmarkStart w:id="0" w:name="_GoBack"/>
      <w:bookmarkEnd w:id="0"/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12541432" w:rsidR="00743F98" w:rsidRPr="000948C3" w:rsidRDefault="00B73D33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b/>
          <w:color w:val="FF0000"/>
          <w:sz w:val="22"/>
          <w:szCs w:val="22"/>
          <w:lang w:val="it-IT"/>
        </w:rPr>
      </w:pPr>
      <w:r w:rsidRPr="000948C3">
        <w:rPr>
          <w:b/>
          <w:color w:val="FF0000"/>
          <w:sz w:val="22"/>
          <w:szCs w:val="22"/>
          <w:lang w:val="it-IT"/>
        </w:rPr>
        <w:t>(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period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mobilnosti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ne 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uključuje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dane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puta)</w:t>
      </w: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71"/>
        <w:gridCol w:w="2228"/>
        <w:gridCol w:w="217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8C884D7" w:rsidR="00116FBB" w:rsidRPr="00073230" w:rsidRDefault="00073230" w:rsidP="000732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073230">
              <w:rPr>
                <w:rFonts w:ascii="Verdana" w:hAnsi="Verdana" w:cs="Arial"/>
                <w:sz w:val="20"/>
                <w:lang w:val="en-GB"/>
              </w:rPr>
              <w:t>Juraj</w:t>
            </w:r>
            <w:proofErr w:type="spellEnd"/>
            <w:r w:rsidRPr="00073230">
              <w:rPr>
                <w:rFonts w:ascii="Verdana" w:hAnsi="Verdana" w:cs="Arial"/>
                <w:sz w:val="20"/>
                <w:lang w:val="en-GB"/>
              </w:rPr>
              <w:t xml:space="preserve"> Dobrila University of Pula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FBC5B0C" w:rsidR="007967A9" w:rsidRPr="00073230" w:rsidRDefault="000732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73230">
              <w:rPr>
                <w:rFonts w:ascii="Verdana" w:hAnsi="Verdana" w:cs="Arial"/>
                <w:sz w:val="20"/>
                <w:lang w:val="en-GB"/>
              </w:rPr>
              <w:t>HR PULA01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2BEA5102" w:rsidR="007967A9" w:rsidRPr="005E466D" w:rsidRDefault="000948C3" w:rsidP="000948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C7AB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A7F1168" w:rsidR="00F8532D" w:rsidRPr="00F8532D" w:rsidRDefault="00DC7AB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CA83" w14:textId="77777777" w:rsidR="00DC7ABB" w:rsidRDefault="00DC7ABB">
      <w:r>
        <w:separator/>
      </w:r>
    </w:p>
  </w:endnote>
  <w:endnote w:type="continuationSeparator" w:id="0">
    <w:p w14:paraId="0FBF6A09" w14:textId="77777777" w:rsidR="00DC7ABB" w:rsidRDefault="00DC7ABB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3CDD" w14:textId="77777777" w:rsidR="00DC7ABB" w:rsidRDefault="00DC7ABB">
      <w:r>
        <w:separator/>
      </w:r>
    </w:p>
  </w:footnote>
  <w:footnote w:type="continuationSeparator" w:id="0">
    <w:p w14:paraId="511D295A" w14:textId="77777777" w:rsidR="00DC7ABB" w:rsidRDefault="00DC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FC0A9C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FC0A9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FC0A9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FC0A9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FC0A9C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FC0A9C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FC0A9C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’</w:t>
                    </w:r>
                    <w:r w:rsidRPr="00FC0A9C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230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8C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1AB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40B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ACB"/>
    <w:rsid w:val="004A4C16"/>
    <w:rsid w:val="004A5695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39DA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3D33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ABB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A9C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2D825-D73A-47FB-88BD-E79CECC4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7894A-2AC3-4672-8373-954C65AF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458</Words>
  <Characters>2790</Characters>
  <Application>Microsoft Office Word</Application>
  <DocSecurity>0</DocSecurity>
  <PresentationFormat>Microsoft Word 11.0</PresentationFormat>
  <Lines>174</Lines>
  <Paragraphs>92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</cp:lastModifiedBy>
  <cp:revision>7</cp:revision>
  <cp:lastPrinted>2013-11-06T08:46:00Z</cp:lastPrinted>
  <dcterms:created xsi:type="dcterms:W3CDTF">2023-07-18T09:23:00Z</dcterms:created>
  <dcterms:modified xsi:type="dcterms:W3CDTF">2023-07-20T10:40:00Z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cdc0cc1d438bc03b0d25ee30969d5e713f494e579df4e2f608281dd90a2e14aa</vt:lpwstr>
  </property>
</Properties>
</file>